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B6" w:rsidRDefault="00C455B6" w:rsidP="00C455B6">
      <w:pPr>
        <w:jc w:val="center"/>
      </w:pPr>
      <w:r>
        <w:t>PBNA Meeting</w:t>
      </w:r>
    </w:p>
    <w:p w:rsidR="00C455B6" w:rsidRDefault="00C455B6" w:rsidP="00C455B6">
      <w:pPr>
        <w:jc w:val="center"/>
      </w:pPr>
      <w:r>
        <w:t>May 9, 2012</w:t>
      </w:r>
    </w:p>
    <w:p w:rsidR="00C455B6" w:rsidRDefault="00C455B6" w:rsidP="00C455B6">
      <w:pPr>
        <w:jc w:val="center"/>
      </w:pPr>
      <w:r>
        <w:t>South End Branch Library</w:t>
      </w:r>
    </w:p>
    <w:p w:rsidR="00C455B6" w:rsidRDefault="00C455B6"/>
    <w:p w:rsidR="00F705E4" w:rsidRDefault="00F705E4"/>
    <w:p w:rsidR="00F705E4" w:rsidRDefault="00F705E4">
      <w:r>
        <w:t xml:space="preserve">Attendance included approximately 25-30 residents, as well as State Representative Aaron Michlewitz. </w:t>
      </w:r>
    </w:p>
    <w:p w:rsidR="00F705E4" w:rsidRDefault="00F705E4"/>
    <w:p w:rsidR="00C455B6" w:rsidRDefault="00C455B6"/>
    <w:p w:rsidR="00C455B6" w:rsidRDefault="00C455B6">
      <w:r>
        <w:t>1.  Treasurer’s report distributed</w:t>
      </w:r>
      <w:r w:rsidR="00F705E4">
        <w:t xml:space="preserve"> by David Mooney. </w:t>
      </w:r>
      <w:r>
        <w:t xml:space="preserve">   The report is available at pilotblock.org under </w:t>
      </w:r>
      <w:hyperlink r:id="rId5" w:history="1">
        <w:r w:rsidRPr="00A57AF3">
          <w:rPr>
            <w:rStyle w:val="Hyperlink"/>
          </w:rPr>
          <w:t>Events and History</w:t>
        </w:r>
      </w:hyperlink>
      <w:r>
        <w:t>, but in summary:</w:t>
      </w:r>
    </w:p>
    <w:p w:rsidR="00C455B6" w:rsidRPr="00C455B6" w:rsidRDefault="00C455B6" w:rsidP="00C455B6">
      <w:pPr>
        <w:pStyle w:val="ListParagraph"/>
        <w:widowControl w:val="0"/>
        <w:numPr>
          <w:ilvl w:val="0"/>
          <w:numId w:val="2"/>
        </w:numPr>
        <w:autoSpaceDE w:val="0"/>
        <w:autoSpaceDN w:val="0"/>
        <w:adjustRightInd w:val="0"/>
        <w:rPr>
          <w:rFonts w:ascii="Helvetica" w:hAnsi="Helvetica" w:cs="Helvetica"/>
        </w:rPr>
      </w:pPr>
      <w:r w:rsidRPr="00C455B6">
        <w:rPr>
          <w:rFonts w:ascii="Helvetica" w:hAnsi="Helvetica" w:cs="Helvetica"/>
        </w:rPr>
        <w:t>General Fund:   $1034.54</w:t>
      </w:r>
    </w:p>
    <w:p w:rsidR="00C455B6" w:rsidRPr="00C455B6" w:rsidRDefault="00C455B6" w:rsidP="00C455B6">
      <w:pPr>
        <w:pStyle w:val="ListParagraph"/>
        <w:widowControl w:val="0"/>
        <w:numPr>
          <w:ilvl w:val="0"/>
          <w:numId w:val="2"/>
        </w:numPr>
        <w:autoSpaceDE w:val="0"/>
        <w:autoSpaceDN w:val="0"/>
        <w:adjustRightInd w:val="0"/>
        <w:rPr>
          <w:rFonts w:ascii="Helvetica" w:hAnsi="Helvetica" w:cs="Helvetica"/>
          <w:u w:val="single"/>
        </w:rPr>
      </w:pPr>
      <w:r w:rsidRPr="00C455B6">
        <w:rPr>
          <w:rFonts w:ascii="Helvetica" w:hAnsi="Helvetica" w:cs="Helvetica"/>
          <w:u w:val="single"/>
        </w:rPr>
        <w:t>Alley Fund:        $768.61</w:t>
      </w:r>
    </w:p>
    <w:p w:rsidR="00C455B6" w:rsidRPr="00C455B6" w:rsidRDefault="00C455B6" w:rsidP="00C455B6">
      <w:pPr>
        <w:pStyle w:val="ListParagraph"/>
        <w:widowControl w:val="0"/>
        <w:numPr>
          <w:ilvl w:val="0"/>
          <w:numId w:val="2"/>
        </w:numPr>
        <w:autoSpaceDE w:val="0"/>
        <w:autoSpaceDN w:val="0"/>
        <w:adjustRightInd w:val="0"/>
        <w:rPr>
          <w:rFonts w:ascii="Helvetica" w:hAnsi="Helvetica" w:cs="Helvetica"/>
        </w:rPr>
      </w:pPr>
      <w:r w:rsidRPr="00C455B6">
        <w:rPr>
          <w:rFonts w:ascii="Helvetica" w:hAnsi="Helvetica" w:cs="Helvetica"/>
        </w:rPr>
        <w:t>Total:                $1803.15</w:t>
      </w:r>
    </w:p>
    <w:p w:rsidR="00C455B6" w:rsidRDefault="00C455B6"/>
    <w:p w:rsidR="00C455B6" w:rsidRDefault="00C455B6"/>
    <w:p w:rsidR="00C455B6" w:rsidRDefault="00C455B6" w:rsidP="00C455B6">
      <w:pPr>
        <w:widowControl w:val="0"/>
        <w:autoSpaceDE w:val="0"/>
        <w:autoSpaceDN w:val="0"/>
        <w:adjustRightInd w:val="0"/>
        <w:rPr>
          <w:rFonts w:ascii="Helvetica" w:hAnsi="Helvetica" w:cs="Helvetica"/>
        </w:rPr>
      </w:pPr>
      <w:r>
        <w:t xml:space="preserve">2.  </w:t>
      </w:r>
      <w:r>
        <w:rPr>
          <w:rFonts w:ascii="Helvetica" w:hAnsi="Helvetica" w:cs="Helvetica"/>
        </w:rPr>
        <w:t>Groundwater presentation by Elliott Laffer and Christian Simonelli of the Boston Groundwater Trust (</w:t>
      </w:r>
      <w:hyperlink r:id="rId6" w:history="1">
        <w:r w:rsidRPr="00A57AF3">
          <w:rPr>
            <w:rStyle w:val="Hyperlink"/>
            <w:rFonts w:ascii="Helvetica" w:hAnsi="Helvetica" w:cs="Helvetica"/>
          </w:rPr>
          <w:t>BGWT</w:t>
        </w:r>
      </w:hyperlink>
      <w:r>
        <w:rPr>
          <w:rFonts w:ascii="Helvetica" w:hAnsi="Helvetica" w:cs="Helvetica"/>
        </w:rPr>
        <w:t>).    Some of the key points and discussion items included:</w:t>
      </w:r>
    </w:p>
    <w:p w:rsidR="00C455B6" w:rsidRDefault="00C455B6" w:rsidP="00C455B6">
      <w:pPr>
        <w:widowControl w:val="0"/>
        <w:autoSpaceDE w:val="0"/>
        <w:autoSpaceDN w:val="0"/>
        <w:adjustRightInd w:val="0"/>
        <w:rPr>
          <w:rFonts w:ascii="Helvetica" w:hAnsi="Helvetica" w:cs="Helvetica"/>
        </w:rPr>
      </w:pPr>
    </w:p>
    <w:p w:rsidR="00C455B6" w:rsidRPr="00C455B6" w:rsidRDefault="00C455B6"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Elliott reviewed the</w:t>
      </w:r>
      <w:r w:rsidRPr="00C455B6">
        <w:rPr>
          <w:rFonts w:ascii="Helvetica" w:hAnsi="Helvetica" w:cs="Helvetica"/>
        </w:rPr>
        <w:t xml:space="preserve"> history of how homes </w:t>
      </w:r>
      <w:r>
        <w:rPr>
          <w:rFonts w:ascii="Helvetica" w:hAnsi="Helvetica" w:cs="Helvetica"/>
        </w:rPr>
        <w:t>built on fill prior to around 1920 were</w:t>
      </w:r>
      <w:r w:rsidRPr="00C455B6">
        <w:rPr>
          <w:rFonts w:ascii="Helvetica" w:hAnsi="Helvetica" w:cs="Helvetica"/>
        </w:rPr>
        <w:t xml:space="preserve"> built on </w:t>
      </w:r>
      <w:r>
        <w:rPr>
          <w:rFonts w:ascii="Helvetica" w:hAnsi="Helvetica" w:cs="Helvetica"/>
        </w:rPr>
        <w:t>wood pilings below the water table.  If the water table is lowered and the pilings dry, they can</w:t>
      </w:r>
      <w:r w:rsidRPr="00C455B6">
        <w:rPr>
          <w:rFonts w:ascii="Helvetica" w:hAnsi="Helvetica" w:cs="Helvetica"/>
        </w:rPr>
        <w:t xml:space="preserve"> rot and thus weaken a building.</w:t>
      </w:r>
    </w:p>
    <w:p w:rsidR="00C455B6" w:rsidRPr="00C455B6" w:rsidRDefault="00C455B6" w:rsidP="00F705E4">
      <w:pPr>
        <w:pStyle w:val="ListParagraph"/>
        <w:widowControl w:val="0"/>
        <w:numPr>
          <w:ilvl w:val="0"/>
          <w:numId w:val="16"/>
        </w:numPr>
        <w:autoSpaceDE w:val="0"/>
        <w:autoSpaceDN w:val="0"/>
        <w:adjustRightInd w:val="0"/>
        <w:rPr>
          <w:rFonts w:ascii="Helvetica" w:hAnsi="Helvetica" w:cs="Helvetica"/>
        </w:rPr>
      </w:pPr>
      <w:r w:rsidRPr="00C455B6">
        <w:rPr>
          <w:rFonts w:ascii="Helvetica" w:hAnsi="Helvetica" w:cs="Helvetica"/>
        </w:rPr>
        <w:t>A home on W. Brookline had to be repaired in recent years. Its pilings were cut off at 6.5', which is higher than most known cut-off points, which are closer to 5’.</w:t>
      </w:r>
    </w:p>
    <w:p w:rsidR="00C455B6" w:rsidRPr="00C455B6" w:rsidRDefault="00C455B6" w:rsidP="00F705E4">
      <w:pPr>
        <w:pStyle w:val="ListParagraph"/>
        <w:widowControl w:val="0"/>
        <w:numPr>
          <w:ilvl w:val="0"/>
          <w:numId w:val="16"/>
        </w:numPr>
        <w:autoSpaceDE w:val="0"/>
        <w:autoSpaceDN w:val="0"/>
        <w:adjustRightInd w:val="0"/>
        <w:rPr>
          <w:rFonts w:ascii="Helvetica" w:hAnsi="Helvetica" w:cs="Helvetica"/>
        </w:rPr>
      </w:pPr>
      <w:r w:rsidRPr="00C455B6">
        <w:rPr>
          <w:rFonts w:ascii="Helvetica" w:hAnsi="Helvetica" w:cs="Helvetica"/>
        </w:rPr>
        <w:t>Elliott reviewed maps of the city.  Most pilings are cut off at around 5', as far as they know, however many buildings have no record and there is no</w:t>
      </w:r>
      <w:r>
        <w:rPr>
          <w:rFonts w:ascii="Helvetica" w:hAnsi="Helvetica" w:cs="Helvetica"/>
        </w:rPr>
        <w:t xml:space="preserve"> readily available way to tell </w:t>
      </w:r>
      <w:r w:rsidRPr="00C455B6">
        <w:rPr>
          <w:rFonts w:ascii="Helvetica" w:hAnsi="Helvetica" w:cs="Helvetica"/>
        </w:rPr>
        <w:t xml:space="preserve">the height of a buildings’ pilings without digging expensive test pits. </w:t>
      </w:r>
    </w:p>
    <w:p w:rsidR="00C455B6" w:rsidRDefault="00C455B6" w:rsidP="00F705E4">
      <w:pPr>
        <w:pStyle w:val="ListParagraph"/>
        <w:widowControl w:val="0"/>
        <w:numPr>
          <w:ilvl w:val="0"/>
          <w:numId w:val="16"/>
        </w:numPr>
        <w:autoSpaceDE w:val="0"/>
        <w:autoSpaceDN w:val="0"/>
        <w:adjustRightInd w:val="0"/>
        <w:rPr>
          <w:rFonts w:ascii="Helvetica" w:hAnsi="Helvetica" w:cs="Helvetica"/>
        </w:rPr>
      </w:pPr>
      <w:r w:rsidRPr="00C455B6">
        <w:rPr>
          <w:rFonts w:ascii="Helvetica" w:hAnsi="Helvetica" w:cs="Helvetica"/>
        </w:rPr>
        <w:t>You can visit Bostongroundwater.org to see Building Data. Not all info is available.</w:t>
      </w:r>
    </w:p>
    <w:p w:rsidR="00A57AF3" w:rsidRDefault="00C455B6"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It is important to ensure that our surfaces (yards, alleys, etc) are permeable so that water absorbs into the ground and does not just run off into storm drains.</w:t>
      </w:r>
    </w:p>
    <w:p w:rsidR="00C455B6" w:rsidRPr="00C455B6" w:rsidRDefault="00A57AF3"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Major renovations are required to include recharge systems. For this reason the S. End has a relatively large number of recharge systems, with many more in planning stages (i.e., permits issued but building not yet complete)</w:t>
      </w:r>
    </w:p>
    <w:p w:rsidR="00C455B6" w:rsidRDefault="00C455B6"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 xml:space="preserve">There are two ways to address lowering water tables: </w:t>
      </w:r>
      <w:r w:rsidRPr="00C455B6">
        <w:rPr>
          <w:rFonts w:ascii="Helvetica" w:hAnsi="Helvetica" w:cs="Helvetica"/>
        </w:rPr>
        <w:t>repair and recharge</w:t>
      </w:r>
    </w:p>
    <w:p w:rsidR="00C455B6" w:rsidRDefault="00C455B6" w:rsidP="00F705E4">
      <w:pPr>
        <w:pStyle w:val="ListParagraph"/>
        <w:widowControl w:val="0"/>
        <w:numPr>
          <w:ilvl w:val="1"/>
          <w:numId w:val="16"/>
        </w:numPr>
        <w:autoSpaceDE w:val="0"/>
        <w:autoSpaceDN w:val="0"/>
        <w:adjustRightInd w:val="0"/>
        <w:rPr>
          <w:rFonts w:ascii="Helvetica" w:hAnsi="Helvetica" w:cs="Helvetica"/>
        </w:rPr>
      </w:pPr>
      <w:r>
        <w:rPr>
          <w:rFonts w:ascii="Helvetica" w:hAnsi="Helvetica" w:cs="Helvetica"/>
        </w:rPr>
        <w:t>Repair means various organizations repairing leaky basements, tunnels, etc., so that groundwater does not seep into them</w:t>
      </w:r>
    </w:p>
    <w:p w:rsidR="00C455B6" w:rsidRPr="00C455B6" w:rsidRDefault="00C455B6" w:rsidP="00F705E4">
      <w:pPr>
        <w:pStyle w:val="ListParagraph"/>
        <w:widowControl w:val="0"/>
        <w:numPr>
          <w:ilvl w:val="1"/>
          <w:numId w:val="16"/>
        </w:numPr>
        <w:autoSpaceDE w:val="0"/>
        <w:autoSpaceDN w:val="0"/>
        <w:adjustRightInd w:val="0"/>
        <w:rPr>
          <w:rFonts w:ascii="Helvetica" w:hAnsi="Helvetica" w:cs="Helvetica"/>
        </w:rPr>
      </w:pPr>
      <w:r>
        <w:rPr>
          <w:rFonts w:ascii="Helvetica" w:hAnsi="Helvetica" w:cs="Helvetica"/>
        </w:rPr>
        <w:t xml:space="preserve">Recharge means directing water from various sources into the ground.  </w:t>
      </w:r>
    </w:p>
    <w:p w:rsidR="00C455B6" w:rsidRDefault="00C455B6"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There is a m</w:t>
      </w:r>
      <w:r w:rsidRPr="00C455B6">
        <w:rPr>
          <w:rFonts w:ascii="Helvetica" w:hAnsi="Helvetica" w:cs="Helvetica"/>
        </w:rPr>
        <w:t>emorandum of understanding between city, MBTA, other agencies to fix any issue that may be a problem</w:t>
      </w:r>
      <w:r>
        <w:rPr>
          <w:rFonts w:ascii="Helvetica" w:hAnsi="Helvetica" w:cs="Helvetica"/>
        </w:rPr>
        <w:t>, and these agencies appear to be working seriously to address the issue.</w:t>
      </w:r>
    </w:p>
    <w:p w:rsidR="00C455B6" w:rsidRPr="00C455B6" w:rsidRDefault="00C455B6" w:rsidP="00F705E4">
      <w:pPr>
        <w:pStyle w:val="ListParagraph"/>
        <w:widowControl w:val="0"/>
        <w:numPr>
          <w:ilvl w:val="0"/>
          <w:numId w:val="16"/>
        </w:numPr>
        <w:autoSpaceDE w:val="0"/>
        <w:autoSpaceDN w:val="0"/>
        <w:adjustRightInd w:val="0"/>
        <w:rPr>
          <w:rFonts w:ascii="Helvetica" w:hAnsi="Helvetica" w:cs="Helvetica"/>
        </w:rPr>
      </w:pPr>
      <w:r>
        <w:rPr>
          <w:rFonts w:ascii="Helvetica" w:hAnsi="Helvetica" w:cs="Helvetica"/>
        </w:rPr>
        <w:t xml:space="preserve">The </w:t>
      </w:r>
      <w:r w:rsidRPr="00C455B6">
        <w:rPr>
          <w:rFonts w:ascii="Helvetica" w:hAnsi="Helvetica" w:cs="Helvetica"/>
        </w:rPr>
        <w:t xml:space="preserve">cost to repair pilings under a row-house can be </w:t>
      </w:r>
      <w:r w:rsidR="00494F1C" w:rsidRPr="00C455B6">
        <w:rPr>
          <w:rFonts w:ascii="Helvetica" w:hAnsi="Helvetica" w:cs="Helvetica"/>
        </w:rPr>
        <w:t>appro</w:t>
      </w:r>
      <w:r w:rsidR="00494F1C">
        <w:rPr>
          <w:rFonts w:ascii="Helvetica" w:hAnsi="Helvetica" w:cs="Helvetica"/>
        </w:rPr>
        <w:t>ximately</w:t>
      </w:r>
      <w:r w:rsidRPr="00C455B6">
        <w:rPr>
          <w:rFonts w:ascii="Helvetica" w:hAnsi="Helvetica" w:cs="Helvetica"/>
        </w:rPr>
        <w:t xml:space="preserve"> $300k.  Generally not covered by insurance. This is why we need to </w:t>
      </w:r>
      <w:r w:rsidR="00A57AF3">
        <w:rPr>
          <w:rFonts w:ascii="Helvetica" w:hAnsi="Helvetica" w:cs="Helvetica"/>
        </w:rPr>
        <w:t xml:space="preserve">be aware of and </w:t>
      </w:r>
      <w:r>
        <w:rPr>
          <w:rFonts w:ascii="Helvetica" w:hAnsi="Helvetica" w:cs="Helvetica"/>
        </w:rPr>
        <w:t>focus on this issue, particularly on recharge systems</w:t>
      </w:r>
      <w:r w:rsidRPr="00C455B6">
        <w:rPr>
          <w:rFonts w:ascii="Helvetica" w:hAnsi="Helvetica" w:cs="Helvetica"/>
        </w:rPr>
        <w:t>. </w:t>
      </w:r>
    </w:p>
    <w:p w:rsidR="00C455B6" w:rsidRDefault="00C455B6" w:rsidP="00C455B6">
      <w:pPr>
        <w:widowControl w:val="0"/>
        <w:autoSpaceDE w:val="0"/>
        <w:autoSpaceDN w:val="0"/>
        <w:adjustRightInd w:val="0"/>
        <w:rPr>
          <w:rFonts w:ascii="Helvetica" w:hAnsi="Helvetica" w:cs="Helvetica"/>
        </w:rPr>
      </w:pPr>
    </w:p>
    <w:p w:rsidR="00C455B6" w:rsidRDefault="00C455B6" w:rsidP="00C455B6">
      <w:pPr>
        <w:widowControl w:val="0"/>
        <w:autoSpaceDE w:val="0"/>
        <w:autoSpaceDN w:val="0"/>
        <w:adjustRightInd w:val="0"/>
        <w:rPr>
          <w:rFonts w:ascii="Helvetica" w:hAnsi="Helvetica" w:cs="Helvetica"/>
        </w:rPr>
      </w:pPr>
    </w:p>
    <w:p w:rsidR="00C455B6" w:rsidRDefault="00C455B6" w:rsidP="00C455B6">
      <w:pPr>
        <w:widowControl w:val="0"/>
        <w:autoSpaceDE w:val="0"/>
        <w:autoSpaceDN w:val="0"/>
        <w:adjustRightInd w:val="0"/>
        <w:rPr>
          <w:rFonts w:ascii="Helvetica" w:hAnsi="Helvetica" w:cs="Helvetica"/>
        </w:rPr>
      </w:pPr>
    </w:p>
    <w:p w:rsidR="00A57AF3" w:rsidRPr="00F0119F" w:rsidRDefault="00F0119F" w:rsidP="00F0119F">
      <w:r>
        <w:t xml:space="preserve">3.  </w:t>
      </w:r>
      <w:r w:rsidR="00A57AF3" w:rsidRPr="00A57AF3">
        <w:t>Elections.   Pat Plunkett led the nominating committee in 2012, which</w:t>
      </w:r>
      <w:r w:rsidRPr="00F0119F">
        <w:t xml:space="preserve"> produced </w:t>
      </w:r>
      <w:r w:rsidR="00A57AF3" w:rsidRPr="00F0119F">
        <w:t>a slate of candidates for election.</w:t>
      </w:r>
    </w:p>
    <w:p w:rsidR="00A57AF3" w:rsidRDefault="00A57AF3" w:rsidP="00C455B6">
      <w:pPr>
        <w:widowControl w:val="0"/>
        <w:autoSpaceDE w:val="0"/>
        <w:autoSpaceDN w:val="0"/>
        <w:adjustRightInd w:val="0"/>
        <w:rPr>
          <w:rFonts w:ascii="Helvetica" w:hAnsi="Helvetica" w:cs="Helvetica"/>
        </w:rPr>
      </w:pPr>
    </w:p>
    <w:p w:rsidR="00A57AF3" w:rsidRPr="00F705E4" w:rsidRDefault="00F705E4" w:rsidP="00F705E4">
      <w:pPr>
        <w:pStyle w:val="ListParagraph"/>
        <w:widowControl w:val="0"/>
        <w:numPr>
          <w:ilvl w:val="0"/>
          <w:numId w:val="18"/>
        </w:numPr>
        <w:autoSpaceDE w:val="0"/>
        <w:autoSpaceDN w:val="0"/>
        <w:adjustRightInd w:val="0"/>
        <w:rPr>
          <w:rFonts w:ascii="Helvetica" w:hAnsi="Helvetica" w:cs="Helvetica"/>
        </w:rPr>
      </w:pPr>
      <w:r>
        <w:rPr>
          <w:rFonts w:ascii="Helvetica" w:hAnsi="Helvetica" w:cs="Helvetica"/>
        </w:rPr>
        <w:t>Pat led a discussion that included Q &amp; A about</w:t>
      </w:r>
      <w:r w:rsidR="00A57AF3" w:rsidRPr="00F705E4">
        <w:rPr>
          <w:rFonts w:ascii="Helvetica" w:hAnsi="Helvetica" w:cs="Helvetica"/>
        </w:rPr>
        <w:t xml:space="preserve"> the role of the Council, which is comprised of the </w:t>
      </w:r>
      <w:r>
        <w:rPr>
          <w:rFonts w:ascii="Helvetica" w:hAnsi="Helvetica" w:cs="Helvetica"/>
        </w:rPr>
        <w:t>officers</w:t>
      </w:r>
      <w:r w:rsidR="00A57AF3" w:rsidRPr="00F705E4">
        <w:rPr>
          <w:rFonts w:ascii="Helvetica" w:hAnsi="Helvetica" w:cs="Helvetica"/>
        </w:rPr>
        <w:t xml:space="preserve"> as well as representatives from the neighborhood.  The entire council will be involved in PBNA decisions, with critical and controversial decisions being brought to general meetings.</w:t>
      </w:r>
    </w:p>
    <w:p w:rsidR="001F3143" w:rsidRDefault="00A57AF3" w:rsidP="00F705E4">
      <w:pPr>
        <w:pStyle w:val="ListParagraph"/>
        <w:widowControl w:val="0"/>
        <w:numPr>
          <w:ilvl w:val="0"/>
          <w:numId w:val="18"/>
        </w:numPr>
        <w:autoSpaceDE w:val="0"/>
        <w:autoSpaceDN w:val="0"/>
        <w:adjustRightInd w:val="0"/>
        <w:rPr>
          <w:rFonts w:ascii="Helvetica" w:hAnsi="Helvetica" w:cs="Helvetica"/>
        </w:rPr>
      </w:pPr>
      <w:r w:rsidRPr="00F705E4">
        <w:rPr>
          <w:rFonts w:ascii="Helvetica" w:hAnsi="Helvetica" w:cs="Helvetica"/>
        </w:rPr>
        <w:t xml:space="preserve">The entire slate of candidates was </w:t>
      </w:r>
      <w:r w:rsidR="00F705E4" w:rsidRPr="00F705E4">
        <w:rPr>
          <w:rFonts w:ascii="Helvetica" w:hAnsi="Helvetica" w:cs="Helvetica"/>
        </w:rPr>
        <w:t xml:space="preserve">distributed </w:t>
      </w:r>
      <w:r w:rsidRPr="00F705E4">
        <w:rPr>
          <w:rFonts w:ascii="Helvetica" w:hAnsi="Helvetica" w:cs="Helvetica"/>
        </w:rPr>
        <w:t xml:space="preserve">and is available at pilotblock.org under </w:t>
      </w:r>
      <w:hyperlink r:id="rId7" w:history="1">
        <w:r w:rsidRPr="00F705E4">
          <w:rPr>
            <w:rFonts w:ascii="Helvetica" w:hAnsi="Helvetica" w:cs="Helvetica"/>
          </w:rPr>
          <w:t>Events and History</w:t>
        </w:r>
      </w:hyperlink>
      <w:r w:rsidRPr="00F705E4">
        <w:rPr>
          <w:rFonts w:ascii="Helvetica" w:hAnsi="Helvetica" w:cs="Helvetica"/>
        </w:rPr>
        <w:t xml:space="preserve">.      </w:t>
      </w:r>
    </w:p>
    <w:p w:rsidR="001F3143" w:rsidRDefault="001F3143" w:rsidP="00F705E4">
      <w:pPr>
        <w:pStyle w:val="ListParagraph"/>
        <w:widowControl w:val="0"/>
        <w:numPr>
          <w:ilvl w:val="0"/>
          <w:numId w:val="18"/>
        </w:numPr>
        <w:autoSpaceDE w:val="0"/>
        <w:autoSpaceDN w:val="0"/>
        <w:adjustRightInd w:val="0"/>
        <w:rPr>
          <w:rFonts w:ascii="Helvetica" w:hAnsi="Helvetica" w:cs="Helvetica"/>
        </w:rPr>
      </w:pPr>
      <w:r>
        <w:rPr>
          <w:rFonts w:ascii="Helvetica" w:hAnsi="Helvetica" w:cs="Helvetica"/>
        </w:rPr>
        <w:t>At the suggestion of a member, candidates who were present introduced themselves and spoke a few words regarding their involvement with the PBNA.</w:t>
      </w:r>
    </w:p>
    <w:p w:rsidR="008C49EC" w:rsidRPr="008C49EC" w:rsidRDefault="008C49EC" w:rsidP="008C49EC">
      <w:pPr>
        <w:pStyle w:val="ListParagraph"/>
        <w:widowControl w:val="0"/>
        <w:numPr>
          <w:ilvl w:val="0"/>
          <w:numId w:val="18"/>
        </w:numPr>
        <w:autoSpaceDE w:val="0"/>
        <w:autoSpaceDN w:val="0"/>
        <w:adjustRightInd w:val="0"/>
        <w:rPr>
          <w:rFonts w:ascii="Helvetica" w:hAnsi="Helvetica" w:cs="Helvetica"/>
        </w:rPr>
      </w:pPr>
      <w:r w:rsidRPr="008C49EC">
        <w:rPr>
          <w:rFonts w:ascii="Helvetica" w:hAnsi="Helvetica" w:cs="Helvetica"/>
        </w:rPr>
        <w:t>11 members of the 12 member Neighborhood Council were elected.  Active</w:t>
      </w:r>
      <w:r>
        <w:rPr>
          <w:rFonts w:ascii="Helvetica" w:hAnsi="Helvetica" w:cs="Helvetica"/>
        </w:rPr>
        <w:t xml:space="preserve"> </w:t>
      </w:r>
      <w:r w:rsidRPr="008C49EC">
        <w:rPr>
          <w:rFonts w:ascii="Helvetica" w:hAnsi="Helvetica" w:cs="Helvetica"/>
        </w:rPr>
        <w:t>outreach will continue to fill the 12th position with a resident from West</w:t>
      </w:r>
      <w:r>
        <w:rPr>
          <w:rFonts w:ascii="Helvetica" w:hAnsi="Helvetica" w:cs="Helvetica"/>
        </w:rPr>
        <w:t xml:space="preserve"> </w:t>
      </w:r>
      <w:r w:rsidRPr="008C49EC">
        <w:rPr>
          <w:rFonts w:ascii="Helvetica" w:hAnsi="Helvetica" w:cs="Helvetica"/>
          <w:color w:val="2350AB"/>
        </w:rPr>
        <w:t>Canton Street, which is currently not represented on the Council.</w:t>
      </w:r>
    </w:p>
    <w:p w:rsidR="00F705E4" w:rsidRPr="001F3143" w:rsidRDefault="00F705E4" w:rsidP="008C49EC">
      <w:pPr>
        <w:pStyle w:val="ListParagraph"/>
        <w:widowControl w:val="0"/>
        <w:numPr>
          <w:ilvl w:val="0"/>
          <w:numId w:val="18"/>
        </w:numPr>
        <w:autoSpaceDE w:val="0"/>
        <w:autoSpaceDN w:val="0"/>
        <w:adjustRightInd w:val="0"/>
        <w:rPr>
          <w:rFonts w:ascii="Helvetica" w:hAnsi="Helvetica" w:cs="Helvetica"/>
          <w:b/>
        </w:rPr>
      </w:pPr>
      <w:r w:rsidRPr="001F3143">
        <w:rPr>
          <w:rFonts w:ascii="Helvetica" w:hAnsi="Helvetica" w:cs="Helvetica"/>
          <w:b/>
        </w:rPr>
        <w:t>One vote was taken on the entire slate with a clear majority voting YES and nobody voting NO.   The new PBNA officers are attached as an appendix.</w:t>
      </w:r>
    </w:p>
    <w:p w:rsidR="00F705E4" w:rsidRPr="00F705E4" w:rsidRDefault="00F705E4" w:rsidP="00F705E4">
      <w:pPr>
        <w:pStyle w:val="ListParagraph"/>
        <w:widowControl w:val="0"/>
        <w:numPr>
          <w:ilvl w:val="0"/>
          <w:numId w:val="18"/>
        </w:numPr>
        <w:autoSpaceDE w:val="0"/>
        <w:autoSpaceDN w:val="0"/>
        <w:adjustRightInd w:val="0"/>
        <w:rPr>
          <w:rFonts w:ascii="Helvetica" w:hAnsi="Helvetica" w:cs="Helvetica"/>
        </w:rPr>
      </w:pPr>
      <w:r w:rsidRPr="00F705E4">
        <w:rPr>
          <w:rFonts w:ascii="Helvetica" w:hAnsi="Helvetica" w:cs="Helvetica"/>
        </w:rPr>
        <w:t>Congratulations to the new PBNA Council and THANK YOU to those who have served for the past several years.</w:t>
      </w:r>
    </w:p>
    <w:p w:rsidR="00F705E4" w:rsidRDefault="00F705E4" w:rsidP="00A57AF3"/>
    <w:p w:rsidR="00F705E4" w:rsidRDefault="00F705E4" w:rsidP="00A57AF3"/>
    <w:p w:rsidR="00F705E4" w:rsidRDefault="00F705E4" w:rsidP="00F705E4">
      <w:r>
        <w:t xml:space="preserve">4. New Business.   </w:t>
      </w:r>
    </w:p>
    <w:p w:rsidR="001F3143" w:rsidRDefault="001F3143" w:rsidP="001F3143">
      <w:pPr>
        <w:pStyle w:val="ListParagraph"/>
        <w:widowControl w:val="0"/>
        <w:numPr>
          <w:ilvl w:val="0"/>
          <w:numId w:val="30"/>
        </w:numPr>
        <w:autoSpaceDE w:val="0"/>
        <w:autoSpaceDN w:val="0"/>
        <w:adjustRightInd w:val="0"/>
        <w:rPr>
          <w:rFonts w:ascii="Helvetica" w:hAnsi="Helvetica" w:cs="Helvetica"/>
        </w:rPr>
      </w:pPr>
      <w:r>
        <w:rPr>
          <w:rFonts w:ascii="Helvetica" w:hAnsi="Helvetica" w:cs="Helvetica"/>
        </w:rPr>
        <w:t xml:space="preserve">Massachusetts State </w:t>
      </w:r>
      <w:r w:rsidR="00F705E4">
        <w:rPr>
          <w:rFonts w:ascii="Helvetica" w:hAnsi="Helvetica" w:cs="Helvetica"/>
        </w:rPr>
        <w:t xml:space="preserve">Representative </w:t>
      </w:r>
      <w:hyperlink r:id="rId8" w:history="1">
        <w:r w:rsidR="00F705E4" w:rsidRPr="00F705E4">
          <w:rPr>
            <w:rStyle w:val="Hyperlink"/>
            <w:rFonts w:ascii="Helvetica" w:hAnsi="Helvetica" w:cs="Helvetica"/>
          </w:rPr>
          <w:t>Aaron Michlewitz</w:t>
        </w:r>
      </w:hyperlink>
      <w:r w:rsidR="00F705E4">
        <w:rPr>
          <w:rFonts w:ascii="Helvetica" w:hAnsi="Helvetica" w:cs="Helvetica"/>
        </w:rPr>
        <w:t xml:space="preserve"> introduced himself.  Pendi</w:t>
      </w:r>
      <w:r>
        <w:rPr>
          <w:rFonts w:ascii="Helvetica" w:hAnsi="Helvetica" w:cs="Helvetica"/>
        </w:rPr>
        <w:t>ng redistricting taking effect, his district will begin to include the Pilot Block area.</w:t>
      </w:r>
    </w:p>
    <w:p w:rsidR="001F3143" w:rsidRDefault="001F3143" w:rsidP="00F705E4">
      <w:pPr>
        <w:pStyle w:val="ListParagraph"/>
        <w:widowControl w:val="0"/>
        <w:numPr>
          <w:ilvl w:val="0"/>
          <w:numId w:val="30"/>
        </w:numPr>
        <w:autoSpaceDE w:val="0"/>
        <w:autoSpaceDN w:val="0"/>
        <w:adjustRightInd w:val="0"/>
        <w:rPr>
          <w:rFonts w:ascii="Helvetica" w:hAnsi="Helvetica" w:cs="Helvetica"/>
        </w:rPr>
      </w:pPr>
      <w:r>
        <w:rPr>
          <w:rFonts w:ascii="Helvetica" w:hAnsi="Helvetica" w:cs="Helvetica"/>
        </w:rPr>
        <w:t>We reviewed recent activity by the South End Forum and City of Boston regarding trash enforcement, including:</w:t>
      </w:r>
    </w:p>
    <w:p w:rsidR="001F3143" w:rsidRDefault="001F3143" w:rsidP="001F3143">
      <w:pPr>
        <w:pStyle w:val="ListParagraph"/>
        <w:widowControl w:val="0"/>
        <w:numPr>
          <w:ilvl w:val="1"/>
          <w:numId w:val="30"/>
        </w:numPr>
        <w:autoSpaceDE w:val="0"/>
        <w:autoSpaceDN w:val="0"/>
        <w:adjustRightInd w:val="0"/>
        <w:rPr>
          <w:rFonts w:ascii="Helvetica" w:hAnsi="Helvetica" w:cs="Helvetica"/>
        </w:rPr>
      </w:pPr>
      <w:r>
        <w:rPr>
          <w:rFonts w:ascii="Helvetica" w:hAnsi="Helvetica" w:cs="Helvetica"/>
        </w:rPr>
        <w:t>City ticketing for trash violations, with specific emphasis on improper bags (no grocery bags).</w:t>
      </w:r>
    </w:p>
    <w:p w:rsidR="001F3143" w:rsidRDefault="001F3143" w:rsidP="001F3143">
      <w:pPr>
        <w:pStyle w:val="ListParagraph"/>
        <w:widowControl w:val="0"/>
        <w:numPr>
          <w:ilvl w:val="1"/>
          <w:numId w:val="30"/>
        </w:numPr>
        <w:autoSpaceDE w:val="0"/>
        <w:autoSpaceDN w:val="0"/>
        <w:adjustRightInd w:val="0"/>
        <w:rPr>
          <w:rFonts w:ascii="Helvetica" w:hAnsi="Helvetica" w:cs="Helvetica"/>
        </w:rPr>
      </w:pPr>
      <w:r>
        <w:rPr>
          <w:rFonts w:ascii="Helvetica" w:hAnsi="Helvetica" w:cs="Helvetica"/>
        </w:rPr>
        <w:t>Movement from SE neighbors and the city to end use of blue bins, moving to having all recycling in clear garbage bags.</w:t>
      </w:r>
    </w:p>
    <w:p w:rsidR="001F3143" w:rsidRDefault="001F3143" w:rsidP="001F3143">
      <w:pPr>
        <w:pStyle w:val="ListParagraph"/>
        <w:widowControl w:val="0"/>
        <w:numPr>
          <w:ilvl w:val="1"/>
          <w:numId w:val="30"/>
        </w:numPr>
        <w:autoSpaceDE w:val="0"/>
        <w:autoSpaceDN w:val="0"/>
        <w:adjustRightInd w:val="0"/>
        <w:rPr>
          <w:rFonts w:ascii="Helvetica" w:hAnsi="Helvetica" w:cs="Helvetica"/>
        </w:rPr>
      </w:pPr>
      <w:r>
        <w:rPr>
          <w:rFonts w:ascii="Helvetica" w:hAnsi="Helvetica" w:cs="Helvetica"/>
        </w:rPr>
        <w:t>Concern regarding trash scavengers.</w:t>
      </w:r>
    </w:p>
    <w:p w:rsidR="00C455B6" w:rsidRPr="001F3143" w:rsidRDefault="001F3143" w:rsidP="00C455B6">
      <w:pPr>
        <w:pStyle w:val="ListParagraph"/>
        <w:widowControl w:val="0"/>
        <w:numPr>
          <w:ilvl w:val="0"/>
          <w:numId w:val="30"/>
        </w:numPr>
        <w:autoSpaceDE w:val="0"/>
        <w:autoSpaceDN w:val="0"/>
        <w:adjustRightInd w:val="0"/>
        <w:rPr>
          <w:rFonts w:ascii="Helvetica" w:hAnsi="Helvetica" w:cs="Helvetica"/>
        </w:rPr>
      </w:pPr>
      <w:r>
        <w:rPr>
          <w:rFonts w:ascii="Helvetica" w:hAnsi="Helvetica" w:cs="Helvetica"/>
        </w:rPr>
        <w:t xml:space="preserve">A resident of Tremont St noted concern with recent ‘shots fired’ near the corner of West Brookline and Tremont. There were no reports of injuries in these incident(s), however memories of the murder near this corner last year were noted.     The Association did not take any action at this meeting, but it was noted that concerned residents might want to attend monthly D4 Boston Police meetings. Contact D4 </w:t>
      </w:r>
      <w:hyperlink r:id="rId9" w:history="1">
        <w:r w:rsidRPr="001F3143">
          <w:rPr>
            <w:rStyle w:val="Hyperlink"/>
            <w:rFonts w:ascii="Helvetica" w:hAnsi="Helvetica" w:cs="Helvetica"/>
          </w:rPr>
          <w:t>Community Service</w:t>
        </w:r>
      </w:hyperlink>
      <w:r>
        <w:rPr>
          <w:rFonts w:ascii="Helvetica" w:hAnsi="Helvetica" w:cs="Helvetica"/>
        </w:rPr>
        <w:t xml:space="preserve"> for more information.</w:t>
      </w:r>
    </w:p>
    <w:p w:rsidR="00494F1C" w:rsidRDefault="00C455B6" w:rsidP="00C455B6">
      <w:pPr>
        <w:rPr>
          <w:rFonts w:ascii="Helvetica" w:hAnsi="Helvetica" w:cs="Helvetica"/>
        </w:rPr>
      </w:pPr>
      <w:r>
        <w:rPr>
          <w:rFonts w:ascii="Helvetica" w:hAnsi="Helvetica" w:cs="Helvetica"/>
        </w:rPr>
        <w:t>      </w:t>
      </w:r>
    </w:p>
    <w:p w:rsidR="00494F1C" w:rsidRDefault="00494F1C" w:rsidP="00C455B6">
      <w:pPr>
        <w:rPr>
          <w:rFonts w:ascii="Helvetica" w:hAnsi="Helvetica" w:cs="Helvetica"/>
        </w:rPr>
      </w:pPr>
    </w:p>
    <w:p w:rsidR="00E4484A" w:rsidRDefault="00E4484A" w:rsidP="00C455B6">
      <w:pPr>
        <w:rPr>
          <w:rFonts w:ascii="Helvetica" w:hAnsi="Helvetica" w:cs="Helvetica"/>
        </w:rPr>
      </w:pPr>
      <w:r>
        <w:rPr>
          <w:rFonts w:ascii="Helvetica" w:hAnsi="Helvetica" w:cs="Helvetica"/>
        </w:rPr>
        <w:t>Submitted by:</w:t>
      </w:r>
    </w:p>
    <w:p w:rsidR="00E4484A" w:rsidRDefault="00E4484A" w:rsidP="00C455B6">
      <w:pPr>
        <w:rPr>
          <w:rFonts w:ascii="Helvetica" w:hAnsi="Helvetica" w:cs="Helvetica"/>
        </w:rPr>
      </w:pPr>
    </w:p>
    <w:p w:rsidR="00E4484A" w:rsidRDefault="00E4484A" w:rsidP="00C455B6">
      <w:pPr>
        <w:rPr>
          <w:rFonts w:ascii="Helvetica" w:hAnsi="Helvetica" w:cs="Helvetica"/>
        </w:rPr>
      </w:pPr>
      <w:r>
        <w:rPr>
          <w:rFonts w:ascii="Helvetica" w:hAnsi="Helvetica" w:cs="Helvetica"/>
        </w:rPr>
        <w:t>Scott Mabel</w:t>
      </w:r>
    </w:p>
    <w:p w:rsidR="00E4484A" w:rsidRDefault="00E4484A" w:rsidP="00C455B6">
      <w:pPr>
        <w:rPr>
          <w:rFonts w:ascii="Helvetica" w:hAnsi="Helvetica" w:cs="Helvetica"/>
        </w:rPr>
      </w:pPr>
      <w:r>
        <w:rPr>
          <w:rFonts w:ascii="Helvetica" w:hAnsi="Helvetica" w:cs="Helvetica"/>
        </w:rPr>
        <w:t xml:space="preserve">Secretary </w:t>
      </w:r>
    </w:p>
    <w:p w:rsidR="00494F1C" w:rsidRDefault="00E4484A" w:rsidP="00C455B6">
      <w:pPr>
        <w:rPr>
          <w:rFonts w:ascii="Helvetica" w:hAnsi="Helvetica" w:cs="Helvetica"/>
        </w:rPr>
      </w:pPr>
      <w:r>
        <w:rPr>
          <w:rFonts w:ascii="Helvetica" w:hAnsi="Helvetica" w:cs="Helvetica"/>
        </w:rPr>
        <w:t>May 12, 2012</w:t>
      </w:r>
    </w:p>
    <w:p w:rsidR="00494F1C" w:rsidRDefault="00494F1C" w:rsidP="00C455B6">
      <w:pPr>
        <w:rPr>
          <w:rFonts w:ascii="Helvetica" w:hAnsi="Helvetica" w:cs="Helvetica"/>
        </w:rPr>
      </w:pPr>
    </w:p>
    <w:p w:rsidR="00F705E4" w:rsidRDefault="00F705E4" w:rsidP="00C455B6">
      <w:pPr>
        <w:rPr>
          <w:rFonts w:ascii="Helvetica" w:hAnsi="Helvetica" w:cs="Helvetica"/>
        </w:rPr>
      </w:pPr>
    </w:p>
    <w:p w:rsidR="001F3143" w:rsidRDefault="00494F1C" w:rsidP="00F705E4">
      <w:pPr>
        <w:jc w:val="center"/>
        <w:rPr>
          <w:rFonts w:ascii="Helvetica" w:hAnsi="Helvetica" w:cs="Helvetica"/>
        </w:rPr>
      </w:pPr>
      <w:r>
        <w:rPr>
          <w:rFonts w:ascii="Helvetica" w:hAnsi="Helvetica" w:cs="Helvetica"/>
        </w:rPr>
        <w:br w:type="page"/>
      </w:r>
      <w:r w:rsidR="001F3143">
        <w:rPr>
          <w:rFonts w:ascii="Helvetica" w:hAnsi="Helvetica" w:cs="Helvetica"/>
        </w:rPr>
        <w:t>Appendix 1</w:t>
      </w:r>
    </w:p>
    <w:p w:rsidR="001F3143" w:rsidRDefault="001F3143" w:rsidP="00F705E4">
      <w:pPr>
        <w:jc w:val="center"/>
        <w:rPr>
          <w:rFonts w:ascii="Helvetica" w:hAnsi="Helvetica" w:cs="Helvetica"/>
        </w:rPr>
      </w:pPr>
    </w:p>
    <w:p w:rsidR="001F3143" w:rsidRDefault="001F3143" w:rsidP="00F705E4">
      <w:pPr>
        <w:jc w:val="center"/>
        <w:rPr>
          <w:rFonts w:ascii="Helvetica" w:hAnsi="Helvetica" w:cs="Helvetica"/>
        </w:rPr>
      </w:pPr>
    </w:p>
    <w:p w:rsidR="00F705E4" w:rsidRDefault="00F705E4" w:rsidP="00F705E4">
      <w:pPr>
        <w:jc w:val="center"/>
        <w:rPr>
          <w:i/>
          <w:sz w:val="32"/>
          <w:szCs w:val="32"/>
        </w:rPr>
      </w:pPr>
      <w:r w:rsidRPr="006B573C">
        <w:rPr>
          <w:i/>
          <w:sz w:val="32"/>
          <w:szCs w:val="32"/>
        </w:rPr>
        <w:t>Pilot Block Neighborhood Association</w:t>
      </w:r>
    </w:p>
    <w:p w:rsidR="00F705E4" w:rsidRDefault="00F705E4" w:rsidP="00F705E4">
      <w:pPr>
        <w:jc w:val="center"/>
        <w:rPr>
          <w:i/>
          <w:sz w:val="32"/>
          <w:szCs w:val="32"/>
        </w:rPr>
      </w:pPr>
      <w:r>
        <w:rPr>
          <w:i/>
          <w:sz w:val="32"/>
          <w:szCs w:val="32"/>
        </w:rPr>
        <w:t>Candidates for PBNA Officers and Neighborhood Council</w:t>
      </w:r>
    </w:p>
    <w:p w:rsidR="00F705E4" w:rsidRPr="00D8772A" w:rsidRDefault="00F705E4" w:rsidP="00F705E4">
      <w:pPr>
        <w:jc w:val="center"/>
        <w:rPr>
          <w:i/>
          <w:sz w:val="20"/>
          <w:szCs w:val="20"/>
        </w:rPr>
      </w:pPr>
      <w:r>
        <w:rPr>
          <w:i/>
          <w:sz w:val="20"/>
          <w:szCs w:val="20"/>
        </w:rPr>
        <w:t>Revised May 9</w:t>
      </w:r>
      <w:bookmarkStart w:id="0" w:name="_GoBack"/>
      <w:bookmarkEnd w:id="0"/>
      <w:r>
        <w:rPr>
          <w:i/>
          <w:sz w:val="20"/>
          <w:szCs w:val="20"/>
        </w:rPr>
        <w:t>,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2"/>
        <w:gridCol w:w="2281"/>
        <w:gridCol w:w="2125"/>
        <w:gridCol w:w="2258"/>
      </w:tblGrid>
      <w:tr w:rsidR="00F705E4" w:rsidRPr="00A3401A">
        <w:tc>
          <w:tcPr>
            <w:tcW w:w="3294" w:type="dxa"/>
            <w:shd w:val="clear" w:color="auto" w:fill="000000"/>
            <w:vAlign w:val="center"/>
          </w:tcPr>
          <w:p w:rsidR="00F705E4" w:rsidRPr="00A3401A" w:rsidRDefault="00F705E4" w:rsidP="00F705E4">
            <w:pPr>
              <w:jc w:val="center"/>
              <w:rPr>
                <w:rFonts w:eastAsia="MS MinNew Roman"/>
                <w:color w:val="FFFFFF"/>
                <w:sz w:val="32"/>
                <w:szCs w:val="32"/>
              </w:rPr>
            </w:pPr>
            <w:r w:rsidRPr="00A3401A">
              <w:rPr>
                <w:rFonts w:eastAsia="MS MinNew Roman"/>
                <w:color w:val="FFFFFF"/>
                <w:sz w:val="32"/>
                <w:szCs w:val="32"/>
              </w:rPr>
              <w:t>Office</w:t>
            </w:r>
          </w:p>
        </w:tc>
        <w:tc>
          <w:tcPr>
            <w:tcW w:w="3294" w:type="dxa"/>
            <w:shd w:val="clear" w:color="auto" w:fill="000000"/>
            <w:vAlign w:val="center"/>
          </w:tcPr>
          <w:p w:rsidR="00F705E4" w:rsidRPr="00A3401A" w:rsidRDefault="00F705E4" w:rsidP="00F705E4">
            <w:pPr>
              <w:jc w:val="center"/>
              <w:rPr>
                <w:rFonts w:eastAsia="MS MinNew Roman"/>
                <w:color w:val="FFFFFF"/>
                <w:sz w:val="32"/>
                <w:szCs w:val="32"/>
              </w:rPr>
            </w:pPr>
            <w:r w:rsidRPr="00A3401A">
              <w:rPr>
                <w:rFonts w:eastAsia="MS MinNew Roman"/>
                <w:color w:val="FFFFFF"/>
                <w:sz w:val="32"/>
                <w:szCs w:val="32"/>
              </w:rPr>
              <w:t>Candidate</w:t>
            </w:r>
          </w:p>
        </w:tc>
        <w:tc>
          <w:tcPr>
            <w:tcW w:w="3294" w:type="dxa"/>
            <w:shd w:val="clear" w:color="auto" w:fill="000000"/>
            <w:vAlign w:val="center"/>
          </w:tcPr>
          <w:p w:rsidR="00F705E4" w:rsidRPr="00A3401A" w:rsidRDefault="00F705E4" w:rsidP="00F705E4">
            <w:pPr>
              <w:jc w:val="center"/>
              <w:rPr>
                <w:rFonts w:eastAsia="MS MinNew Roman"/>
                <w:color w:val="FFFFFF"/>
                <w:sz w:val="32"/>
                <w:szCs w:val="32"/>
              </w:rPr>
            </w:pPr>
            <w:r w:rsidRPr="00A3401A">
              <w:rPr>
                <w:rFonts w:eastAsia="MS MinNew Roman"/>
                <w:color w:val="FFFFFF"/>
                <w:sz w:val="32"/>
                <w:szCs w:val="32"/>
              </w:rPr>
              <w:t>Address</w:t>
            </w:r>
          </w:p>
        </w:tc>
        <w:tc>
          <w:tcPr>
            <w:tcW w:w="3294" w:type="dxa"/>
            <w:shd w:val="clear" w:color="auto" w:fill="000000"/>
            <w:vAlign w:val="center"/>
          </w:tcPr>
          <w:p w:rsidR="00F705E4" w:rsidRPr="00A3401A" w:rsidRDefault="00F705E4" w:rsidP="00F705E4">
            <w:pPr>
              <w:jc w:val="center"/>
              <w:rPr>
                <w:rFonts w:eastAsia="MS MinNew Roman"/>
                <w:color w:val="FFFFFF"/>
                <w:sz w:val="32"/>
                <w:szCs w:val="32"/>
              </w:rPr>
            </w:pPr>
            <w:r w:rsidRPr="00A3401A">
              <w:rPr>
                <w:rFonts w:eastAsia="MS MinNew Roman"/>
                <w:color w:val="FFFFFF"/>
                <w:sz w:val="32"/>
                <w:szCs w:val="32"/>
              </w:rPr>
              <w:t>Has candidate agreed to serve?</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President</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Patrick Plunkett</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West Brookline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Vice President</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Robert Canzano</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Pembroke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Treasurer</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Charles Huhta</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Pembroke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Secretary</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Scott Mabel</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Pembroke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Peter Lavelle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 xml:space="preserve">W. Brookline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Cicely Stetson</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 xml:space="preserve">W. Brookline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Julie Stuecker</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W. Brookline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Anita Polli</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W. Brookline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Nancy Stutzman</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Pembroke</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Nancy Downer</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Tremont</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A3401A">
        <w:tc>
          <w:tcPr>
            <w:tcW w:w="3294" w:type="dxa"/>
            <w:vAlign w:val="center"/>
          </w:tcPr>
          <w:p w:rsidR="00F705E4" w:rsidRPr="00F705E4" w:rsidRDefault="00F705E4" w:rsidP="00F705E4">
            <w:pPr>
              <w:jc w:val="center"/>
              <w:rPr>
                <w:rFonts w:eastAsia="MS MinNew Roman"/>
                <w:sz w:val="20"/>
                <w:szCs w:val="32"/>
              </w:rPr>
            </w:pPr>
            <w:r w:rsidRPr="00F705E4">
              <w:rPr>
                <w:rFonts w:eastAsia="MS MinNew Roman"/>
                <w:sz w:val="20"/>
                <w:szCs w:val="32"/>
              </w:rPr>
              <w:t xml:space="preserve">Neighborhood Council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Edward LeMay</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 xml:space="preserve">W.  Brookline </w:t>
            </w:r>
          </w:p>
        </w:tc>
        <w:tc>
          <w:tcPr>
            <w:tcW w:w="3294" w:type="dxa"/>
          </w:tcPr>
          <w:p w:rsidR="00F705E4" w:rsidRPr="00F705E4" w:rsidRDefault="00F705E4" w:rsidP="00F705E4">
            <w:pPr>
              <w:jc w:val="center"/>
              <w:rPr>
                <w:rFonts w:eastAsia="MS MinNew Roman"/>
                <w:sz w:val="20"/>
                <w:szCs w:val="32"/>
              </w:rPr>
            </w:pPr>
            <w:r w:rsidRPr="00F705E4">
              <w:rPr>
                <w:rFonts w:eastAsia="MS MinNew Roman"/>
                <w:sz w:val="20"/>
                <w:szCs w:val="32"/>
              </w:rPr>
              <w:t>Yes</w:t>
            </w:r>
          </w:p>
        </w:tc>
      </w:tr>
      <w:tr w:rsidR="00F705E4" w:rsidRPr="00C555D5">
        <w:tblPrEx>
          <w:tblLook w:val="04A0"/>
        </w:tblPrEx>
        <w:tc>
          <w:tcPr>
            <w:tcW w:w="3294" w:type="dxa"/>
            <w:shd w:val="clear" w:color="auto" w:fill="auto"/>
            <w:vAlign w:val="center"/>
          </w:tcPr>
          <w:p w:rsidR="00F705E4" w:rsidRPr="00F705E4" w:rsidRDefault="00F705E4" w:rsidP="00F705E4">
            <w:pPr>
              <w:jc w:val="center"/>
              <w:rPr>
                <w:sz w:val="20"/>
                <w:szCs w:val="32"/>
              </w:rPr>
            </w:pPr>
            <w:r w:rsidRPr="00F705E4">
              <w:rPr>
                <w:sz w:val="20"/>
                <w:szCs w:val="32"/>
              </w:rPr>
              <w:t xml:space="preserve">Neighborhood Council </w:t>
            </w:r>
          </w:p>
        </w:tc>
        <w:tc>
          <w:tcPr>
            <w:tcW w:w="3294" w:type="dxa"/>
            <w:shd w:val="clear" w:color="auto" w:fill="auto"/>
          </w:tcPr>
          <w:p w:rsidR="00F705E4" w:rsidRPr="00F705E4" w:rsidRDefault="00F705E4" w:rsidP="00F705E4">
            <w:pPr>
              <w:jc w:val="center"/>
              <w:rPr>
                <w:sz w:val="20"/>
                <w:szCs w:val="32"/>
              </w:rPr>
            </w:pPr>
            <w:r w:rsidRPr="00F705E4">
              <w:rPr>
                <w:rFonts w:ascii="Calibri" w:hAnsi="Calibri" w:cs="Calibri"/>
                <w:sz w:val="20"/>
                <w:szCs w:val="32"/>
              </w:rPr>
              <w:t>Julianna Mackie</w:t>
            </w:r>
          </w:p>
        </w:tc>
        <w:tc>
          <w:tcPr>
            <w:tcW w:w="3294" w:type="dxa"/>
            <w:shd w:val="clear" w:color="auto" w:fill="auto"/>
          </w:tcPr>
          <w:p w:rsidR="00F705E4" w:rsidRPr="00F705E4" w:rsidRDefault="00F705E4" w:rsidP="00F705E4">
            <w:pPr>
              <w:jc w:val="center"/>
              <w:rPr>
                <w:sz w:val="20"/>
                <w:szCs w:val="32"/>
              </w:rPr>
            </w:pPr>
            <w:r w:rsidRPr="00F705E4">
              <w:rPr>
                <w:sz w:val="20"/>
                <w:szCs w:val="32"/>
              </w:rPr>
              <w:t xml:space="preserve">West Newton </w:t>
            </w:r>
          </w:p>
        </w:tc>
        <w:tc>
          <w:tcPr>
            <w:tcW w:w="3294" w:type="dxa"/>
            <w:shd w:val="clear" w:color="auto" w:fill="auto"/>
          </w:tcPr>
          <w:p w:rsidR="00F705E4" w:rsidRPr="00F705E4" w:rsidRDefault="00F705E4" w:rsidP="00F705E4">
            <w:pPr>
              <w:jc w:val="center"/>
              <w:rPr>
                <w:sz w:val="20"/>
                <w:szCs w:val="32"/>
              </w:rPr>
            </w:pPr>
            <w:r w:rsidRPr="00F705E4">
              <w:rPr>
                <w:sz w:val="20"/>
                <w:szCs w:val="32"/>
              </w:rPr>
              <w:t>Yes</w:t>
            </w:r>
          </w:p>
        </w:tc>
      </w:tr>
      <w:tr w:rsidR="00F705E4" w:rsidRPr="00C555D5">
        <w:tblPrEx>
          <w:tblLook w:val="04A0"/>
        </w:tblPrEx>
        <w:tc>
          <w:tcPr>
            <w:tcW w:w="3294" w:type="dxa"/>
            <w:shd w:val="clear" w:color="auto" w:fill="auto"/>
            <w:vAlign w:val="center"/>
          </w:tcPr>
          <w:p w:rsidR="00F705E4" w:rsidRPr="00F705E4" w:rsidRDefault="00F705E4" w:rsidP="00F705E4">
            <w:pPr>
              <w:jc w:val="center"/>
              <w:rPr>
                <w:sz w:val="20"/>
                <w:szCs w:val="32"/>
              </w:rPr>
            </w:pPr>
            <w:r w:rsidRPr="00F705E4">
              <w:rPr>
                <w:sz w:val="20"/>
                <w:szCs w:val="32"/>
              </w:rPr>
              <w:t xml:space="preserve">Neighborhood Council </w:t>
            </w:r>
          </w:p>
        </w:tc>
        <w:tc>
          <w:tcPr>
            <w:tcW w:w="3294" w:type="dxa"/>
            <w:shd w:val="clear" w:color="auto" w:fill="auto"/>
          </w:tcPr>
          <w:p w:rsidR="00F705E4" w:rsidRPr="00F705E4" w:rsidRDefault="00F705E4" w:rsidP="00F705E4">
            <w:pPr>
              <w:jc w:val="center"/>
              <w:rPr>
                <w:rFonts w:eastAsia="MS MinNew Roman"/>
                <w:color w:val="000000" w:themeColor="text1"/>
                <w:sz w:val="20"/>
                <w:szCs w:val="32"/>
              </w:rPr>
            </w:pPr>
            <w:r w:rsidRPr="00F705E4">
              <w:rPr>
                <w:rFonts w:eastAsia="MS MinNew Roman"/>
                <w:color w:val="000000" w:themeColor="text1"/>
                <w:sz w:val="20"/>
                <w:szCs w:val="32"/>
              </w:rPr>
              <w:t>Tim Mackie</w:t>
            </w:r>
          </w:p>
        </w:tc>
        <w:tc>
          <w:tcPr>
            <w:tcW w:w="3294" w:type="dxa"/>
            <w:shd w:val="clear" w:color="auto" w:fill="auto"/>
          </w:tcPr>
          <w:p w:rsidR="00F705E4" w:rsidRPr="00F705E4" w:rsidRDefault="00F705E4" w:rsidP="00F705E4">
            <w:pPr>
              <w:jc w:val="center"/>
              <w:rPr>
                <w:sz w:val="20"/>
                <w:szCs w:val="32"/>
              </w:rPr>
            </w:pPr>
            <w:r w:rsidRPr="00F705E4">
              <w:rPr>
                <w:sz w:val="20"/>
                <w:szCs w:val="32"/>
              </w:rPr>
              <w:t xml:space="preserve">West Newton </w:t>
            </w:r>
          </w:p>
        </w:tc>
        <w:tc>
          <w:tcPr>
            <w:tcW w:w="3294" w:type="dxa"/>
            <w:shd w:val="clear" w:color="auto" w:fill="auto"/>
          </w:tcPr>
          <w:p w:rsidR="00F705E4" w:rsidRPr="00F705E4" w:rsidRDefault="00F705E4" w:rsidP="00F705E4">
            <w:pPr>
              <w:jc w:val="center"/>
              <w:rPr>
                <w:sz w:val="20"/>
                <w:szCs w:val="32"/>
              </w:rPr>
            </w:pPr>
            <w:r w:rsidRPr="00F705E4">
              <w:rPr>
                <w:sz w:val="20"/>
                <w:szCs w:val="32"/>
              </w:rPr>
              <w:t>Yes</w:t>
            </w:r>
          </w:p>
        </w:tc>
      </w:tr>
      <w:tr w:rsidR="00F705E4" w:rsidRPr="00C555D5">
        <w:tblPrEx>
          <w:tblLook w:val="04A0"/>
        </w:tblPrEx>
        <w:tc>
          <w:tcPr>
            <w:tcW w:w="3294" w:type="dxa"/>
            <w:shd w:val="clear" w:color="auto" w:fill="auto"/>
            <w:vAlign w:val="center"/>
          </w:tcPr>
          <w:p w:rsidR="00F705E4" w:rsidRPr="00F705E4" w:rsidRDefault="00F705E4" w:rsidP="00F705E4">
            <w:pPr>
              <w:jc w:val="center"/>
              <w:rPr>
                <w:sz w:val="20"/>
                <w:szCs w:val="32"/>
              </w:rPr>
            </w:pPr>
            <w:r w:rsidRPr="00F705E4">
              <w:rPr>
                <w:sz w:val="20"/>
                <w:szCs w:val="32"/>
              </w:rPr>
              <w:t>Neighborhood Council</w:t>
            </w:r>
          </w:p>
        </w:tc>
        <w:tc>
          <w:tcPr>
            <w:tcW w:w="3294" w:type="dxa"/>
            <w:shd w:val="clear" w:color="auto" w:fill="auto"/>
          </w:tcPr>
          <w:p w:rsidR="00F705E4" w:rsidRPr="00F705E4" w:rsidRDefault="00F705E4" w:rsidP="00F705E4">
            <w:pPr>
              <w:jc w:val="center"/>
              <w:rPr>
                <w:rFonts w:eastAsia="MS MinNew Roman"/>
                <w:color w:val="000000" w:themeColor="text1"/>
                <w:sz w:val="20"/>
                <w:szCs w:val="32"/>
              </w:rPr>
            </w:pPr>
            <w:r w:rsidRPr="00F705E4">
              <w:rPr>
                <w:rFonts w:eastAsia="MS MinNew Roman"/>
                <w:color w:val="000000" w:themeColor="text1"/>
                <w:sz w:val="20"/>
                <w:szCs w:val="32"/>
              </w:rPr>
              <w:t>Mary Carroll</w:t>
            </w:r>
          </w:p>
        </w:tc>
        <w:tc>
          <w:tcPr>
            <w:tcW w:w="3294" w:type="dxa"/>
            <w:shd w:val="clear" w:color="auto" w:fill="auto"/>
          </w:tcPr>
          <w:p w:rsidR="00F705E4" w:rsidRPr="00F705E4" w:rsidRDefault="00F705E4" w:rsidP="00F705E4">
            <w:pPr>
              <w:jc w:val="center"/>
              <w:rPr>
                <w:sz w:val="20"/>
                <w:szCs w:val="32"/>
              </w:rPr>
            </w:pPr>
            <w:r w:rsidRPr="00F705E4">
              <w:rPr>
                <w:sz w:val="20"/>
                <w:szCs w:val="32"/>
              </w:rPr>
              <w:t>Pembroke</w:t>
            </w:r>
          </w:p>
        </w:tc>
        <w:tc>
          <w:tcPr>
            <w:tcW w:w="3294" w:type="dxa"/>
            <w:shd w:val="clear" w:color="auto" w:fill="auto"/>
          </w:tcPr>
          <w:p w:rsidR="00F705E4" w:rsidRPr="00F705E4" w:rsidRDefault="00F705E4" w:rsidP="00F705E4">
            <w:pPr>
              <w:jc w:val="center"/>
              <w:rPr>
                <w:sz w:val="20"/>
                <w:szCs w:val="32"/>
              </w:rPr>
            </w:pPr>
            <w:r w:rsidRPr="00F705E4">
              <w:rPr>
                <w:sz w:val="20"/>
                <w:szCs w:val="32"/>
              </w:rPr>
              <w:t>Yes</w:t>
            </w:r>
          </w:p>
        </w:tc>
      </w:tr>
      <w:tr w:rsidR="00F705E4" w:rsidRPr="00C555D5">
        <w:tblPrEx>
          <w:tblLook w:val="04A0"/>
        </w:tblPrEx>
        <w:tc>
          <w:tcPr>
            <w:tcW w:w="3294" w:type="dxa"/>
            <w:shd w:val="clear" w:color="auto" w:fill="auto"/>
            <w:vAlign w:val="center"/>
          </w:tcPr>
          <w:p w:rsidR="00F705E4" w:rsidRPr="00F705E4" w:rsidRDefault="00F705E4" w:rsidP="00F705E4">
            <w:pPr>
              <w:jc w:val="center"/>
              <w:rPr>
                <w:sz w:val="20"/>
                <w:szCs w:val="32"/>
              </w:rPr>
            </w:pPr>
            <w:r w:rsidRPr="00F705E4">
              <w:rPr>
                <w:sz w:val="20"/>
                <w:szCs w:val="32"/>
              </w:rPr>
              <w:t>Neighborhood Council</w:t>
            </w:r>
          </w:p>
        </w:tc>
        <w:tc>
          <w:tcPr>
            <w:tcW w:w="3294" w:type="dxa"/>
            <w:shd w:val="clear" w:color="auto" w:fill="auto"/>
          </w:tcPr>
          <w:p w:rsidR="00F705E4" w:rsidRPr="00F705E4" w:rsidRDefault="00F705E4" w:rsidP="00F705E4">
            <w:pPr>
              <w:jc w:val="center"/>
              <w:rPr>
                <w:rFonts w:eastAsia="MS MinNew Roman"/>
                <w:color w:val="000000" w:themeColor="text1"/>
                <w:sz w:val="20"/>
                <w:szCs w:val="32"/>
              </w:rPr>
            </w:pPr>
            <w:r w:rsidRPr="00F705E4">
              <w:rPr>
                <w:rFonts w:eastAsia="MS MinNew Roman"/>
                <w:color w:val="000000" w:themeColor="text1"/>
                <w:sz w:val="20"/>
                <w:szCs w:val="32"/>
              </w:rPr>
              <w:t>Charlie Zarkadas</w:t>
            </w:r>
          </w:p>
        </w:tc>
        <w:tc>
          <w:tcPr>
            <w:tcW w:w="3294" w:type="dxa"/>
            <w:shd w:val="clear" w:color="auto" w:fill="auto"/>
          </w:tcPr>
          <w:p w:rsidR="00F705E4" w:rsidRPr="00F705E4" w:rsidRDefault="00F705E4" w:rsidP="00F705E4">
            <w:pPr>
              <w:jc w:val="center"/>
              <w:rPr>
                <w:sz w:val="20"/>
                <w:szCs w:val="32"/>
              </w:rPr>
            </w:pPr>
            <w:r w:rsidRPr="00F705E4">
              <w:rPr>
                <w:sz w:val="20"/>
                <w:szCs w:val="32"/>
              </w:rPr>
              <w:t>Warren</w:t>
            </w:r>
          </w:p>
        </w:tc>
        <w:tc>
          <w:tcPr>
            <w:tcW w:w="3294" w:type="dxa"/>
            <w:shd w:val="clear" w:color="auto" w:fill="auto"/>
          </w:tcPr>
          <w:p w:rsidR="00F705E4" w:rsidRPr="00F705E4" w:rsidRDefault="00F705E4" w:rsidP="00F705E4">
            <w:pPr>
              <w:jc w:val="center"/>
              <w:rPr>
                <w:sz w:val="20"/>
                <w:szCs w:val="32"/>
              </w:rPr>
            </w:pPr>
            <w:r w:rsidRPr="00F705E4">
              <w:rPr>
                <w:sz w:val="20"/>
                <w:szCs w:val="32"/>
              </w:rPr>
              <w:t>Yes</w:t>
            </w:r>
          </w:p>
        </w:tc>
      </w:tr>
    </w:tbl>
    <w:p w:rsidR="00F705E4" w:rsidRPr="006B573C" w:rsidRDefault="00F705E4" w:rsidP="00F705E4">
      <w:pPr>
        <w:rPr>
          <w:sz w:val="32"/>
          <w:szCs w:val="32"/>
        </w:rPr>
      </w:pPr>
    </w:p>
    <w:p w:rsidR="001F3143" w:rsidRDefault="001F3143" w:rsidP="00C455B6"/>
    <w:p w:rsidR="001F3143" w:rsidRDefault="001F3143" w:rsidP="00C455B6"/>
    <w:p w:rsidR="001F3143" w:rsidRDefault="001F3143" w:rsidP="00C455B6"/>
    <w:p w:rsidR="00C455B6" w:rsidRDefault="00C455B6" w:rsidP="00C455B6"/>
    <w:sectPr w:rsidR="00C455B6" w:rsidSect="00C455B6">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MS MinNew Roman">
    <w:altName w:val="Osaka"/>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C" w:rsidRDefault="008C49EC" w:rsidP="00A5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9EC" w:rsidRDefault="008C49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EC" w:rsidRDefault="008C49EC" w:rsidP="00A5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0F7">
      <w:rPr>
        <w:rStyle w:val="PageNumber"/>
        <w:noProof/>
      </w:rPr>
      <w:t>4</w:t>
    </w:r>
    <w:r>
      <w:rPr>
        <w:rStyle w:val="PageNumber"/>
      </w:rPr>
      <w:fldChar w:fldCharType="end"/>
    </w:r>
  </w:p>
  <w:p w:rsidR="008C49EC" w:rsidRDefault="008C49E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031"/>
    <w:multiLevelType w:val="multilevel"/>
    <w:tmpl w:val="37005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A07A4D"/>
    <w:multiLevelType w:val="hybridMultilevel"/>
    <w:tmpl w:val="52FE39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417FE"/>
    <w:multiLevelType w:val="hybridMultilevel"/>
    <w:tmpl w:val="AC388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B22CB"/>
    <w:multiLevelType w:val="hybridMultilevel"/>
    <w:tmpl w:val="E7509032"/>
    <w:lvl w:ilvl="0" w:tplc="2F2E5E46">
      <w:numFmt w:val="bullet"/>
      <w:lvlText w:val="-"/>
      <w:lvlJc w:val="left"/>
      <w:pPr>
        <w:ind w:left="1220" w:hanging="360"/>
      </w:pPr>
      <w:rPr>
        <w:rFonts w:ascii="Helvetica" w:eastAsiaTheme="minorHAnsi" w:hAnsi="Helvetica"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E26BD"/>
    <w:multiLevelType w:val="hybridMultilevel"/>
    <w:tmpl w:val="9540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82270"/>
    <w:multiLevelType w:val="hybridMultilevel"/>
    <w:tmpl w:val="60F2B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85FD5"/>
    <w:multiLevelType w:val="hybridMultilevel"/>
    <w:tmpl w:val="2B164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41E97"/>
    <w:multiLevelType w:val="multilevel"/>
    <w:tmpl w:val="60F2B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873836"/>
    <w:multiLevelType w:val="hybridMultilevel"/>
    <w:tmpl w:val="447E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03172"/>
    <w:multiLevelType w:val="hybridMultilevel"/>
    <w:tmpl w:val="2422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17303"/>
    <w:multiLevelType w:val="hybridMultilevel"/>
    <w:tmpl w:val="1760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A77A5"/>
    <w:multiLevelType w:val="hybridMultilevel"/>
    <w:tmpl w:val="99862B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046CA"/>
    <w:multiLevelType w:val="multilevel"/>
    <w:tmpl w:val="0AFA6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D85857"/>
    <w:multiLevelType w:val="hybridMultilevel"/>
    <w:tmpl w:val="7F660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8544AB"/>
    <w:multiLevelType w:val="hybridMultilevel"/>
    <w:tmpl w:val="3766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FF107C"/>
    <w:multiLevelType w:val="hybridMultilevel"/>
    <w:tmpl w:val="37005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06DD7"/>
    <w:multiLevelType w:val="multilevel"/>
    <w:tmpl w:val="AC3882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DB760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470139F7"/>
    <w:multiLevelType w:val="hybridMultilevel"/>
    <w:tmpl w:val="0AFA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F5EB8"/>
    <w:multiLevelType w:val="hybridMultilevel"/>
    <w:tmpl w:val="B8BC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52E3B"/>
    <w:multiLevelType w:val="hybridMultilevel"/>
    <w:tmpl w:val="D23CEE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420D7F"/>
    <w:multiLevelType w:val="hybridMultilevel"/>
    <w:tmpl w:val="F074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407A6"/>
    <w:multiLevelType w:val="multilevel"/>
    <w:tmpl w:val="D7069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AE4411"/>
    <w:multiLevelType w:val="hybridMultilevel"/>
    <w:tmpl w:val="FDB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262AC"/>
    <w:multiLevelType w:val="hybridMultilevel"/>
    <w:tmpl w:val="50649452"/>
    <w:lvl w:ilvl="0" w:tplc="2F2E5E46">
      <w:numFmt w:val="bullet"/>
      <w:lvlText w:val="-"/>
      <w:lvlJc w:val="left"/>
      <w:pPr>
        <w:ind w:left="720" w:hanging="360"/>
      </w:pPr>
      <w:rPr>
        <w:rFonts w:ascii="Helvetica" w:eastAsiaTheme="minorHAnsi" w:hAnsi="Helvetica"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75227"/>
    <w:multiLevelType w:val="hybridMultilevel"/>
    <w:tmpl w:val="CC7E7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E147C"/>
    <w:multiLevelType w:val="hybridMultilevel"/>
    <w:tmpl w:val="3AE6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71869"/>
    <w:multiLevelType w:val="hybridMultilevel"/>
    <w:tmpl w:val="8938C732"/>
    <w:lvl w:ilvl="0" w:tplc="04090019">
      <w:start w:val="1"/>
      <w:numFmt w:val="lowerLetter"/>
      <w:lvlText w:val="%1."/>
      <w:lvlJc w:val="left"/>
      <w:pPr>
        <w:ind w:left="720" w:hanging="360"/>
      </w:pPr>
    </w:lvl>
    <w:lvl w:ilvl="1" w:tplc="2F2E5E46">
      <w:numFmt w:val="bullet"/>
      <w:lvlText w:val="-"/>
      <w:lvlJc w:val="left"/>
      <w:pPr>
        <w:ind w:left="1220" w:hanging="360"/>
      </w:pPr>
      <w:rPr>
        <w:rFonts w:ascii="Helvetica" w:eastAsiaTheme="minorHAnsi" w:hAnsi="Helvetica" w:cs="Wingdings" w:hint="default"/>
      </w:rPr>
    </w:lvl>
    <w:lvl w:ilvl="2" w:tplc="6AFCCFCA">
      <w:start w:val="3"/>
      <w:numFmt w:val="decimal"/>
      <w:lvlText w:val="%3."/>
      <w:lvlJc w:val="left"/>
      <w:pPr>
        <w:ind w:left="2340" w:hanging="36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80401"/>
    <w:multiLevelType w:val="hybridMultilevel"/>
    <w:tmpl w:val="AC388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569C2"/>
    <w:multiLevelType w:val="hybridMultilevel"/>
    <w:tmpl w:val="3092C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72B5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3"/>
  </w:num>
  <w:num w:numId="2">
    <w:abstractNumId w:val="3"/>
  </w:num>
  <w:num w:numId="3">
    <w:abstractNumId w:val="15"/>
  </w:num>
  <w:num w:numId="4">
    <w:abstractNumId w:val="0"/>
  </w:num>
  <w:num w:numId="5">
    <w:abstractNumId w:val="30"/>
  </w:num>
  <w:num w:numId="6">
    <w:abstractNumId w:val="17"/>
  </w:num>
  <w:num w:numId="7">
    <w:abstractNumId w:val="19"/>
  </w:num>
  <w:num w:numId="8">
    <w:abstractNumId w:val="27"/>
  </w:num>
  <w:num w:numId="9">
    <w:abstractNumId w:val="22"/>
  </w:num>
  <w:num w:numId="10">
    <w:abstractNumId w:val="1"/>
  </w:num>
  <w:num w:numId="11">
    <w:abstractNumId w:val="25"/>
  </w:num>
  <w:num w:numId="12">
    <w:abstractNumId w:val="24"/>
  </w:num>
  <w:num w:numId="13">
    <w:abstractNumId w:val="18"/>
  </w:num>
  <w:num w:numId="14">
    <w:abstractNumId w:val="12"/>
  </w:num>
  <w:num w:numId="15">
    <w:abstractNumId w:val="20"/>
  </w:num>
  <w:num w:numId="16">
    <w:abstractNumId w:val="29"/>
  </w:num>
  <w:num w:numId="17">
    <w:abstractNumId w:val="6"/>
  </w:num>
  <w:num w:numId="18">
    <w:abstractNumId w:val="11"/>
  </w:num>
  <w:num w:numId="19">
    <w:abstractNumId w:val="16"/>
  </w:num>
  <w:num w:numId="20">
    <w:abstractNumId w:val="5"/>
  </w:num>
  <w:num w:numId="21">
    <w:abstractNumId w:val="7"/>
  </w:num>
  <w:num w:numId="22">
    <w:abstractNumId w:val="10"/>
  </w:num>
  <w:num w:numId="23">
    <w:abstractNumId w:val="23"/>
  </w:num>
  <w:num w:numId="24">
    <w:abstractNumId w:val="9"/>
  </w:num>
  <w:num w:numId="25">
    <w:abstractNumId w:val="8"/>
  </w:num>
  <w:num w:numId="26">
    <w:abstractNumId w:val="26"/>
  </w:num>
  <w:num w:numId="27">
    <w:abstractNumId w:val="4"/>
  </w:num>
  <w:num w:numId="28">
    <w:abstractNumId w:val="21"/>
  </w:num>
  <w:num w:numId="29">
    <w:abstractNumId w:val="14"/>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55B6"/>
    <w:rsid w:val="001F3143"/>
    <w:rsid w:val="00421DEF"/>
    <w:rsid w:val="00494F1C"/>
    <w:rsid w:val="005D6074"/>
    <w:rsid w:val="006340F7"/>
    <w:rsid w:val="008C49EC"/>
    <w:rsid w:val="00A57AF3"/>
    <w:rsid w:val="00AD39AD"/>
    <w:rsid w:val="00C455B6"/>
    <w:rsid w:val="00E4484A"/>
    <w:rsid w:val="00F0119F"/>
    <w:rsid w:val="00F705E4"/>
  </w:rsids>
  <m:mathPr>
    <m:mathFont m:val="MS Min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55B6"/>
    <w:pPr>
      <w:ind w:left="720"/>
      <w:contextualSpacing/>
    </w:pPr>
  </w:style>
  <w:style w:type="character" w:styleId="Hyperlink">
    <w:name w:val="Hyperlink"/>
    <w:basedOn w:val="DefaultParagraphFont"/>
    <w:uiPriority w:val="99"/>
    <w:semiHidden/>
    <w:unhideWhenUsed/>
    <w:rsid w:val="00A57AF3"/>
    <w:rPr>
      <w:color w:val="0000FF" w:themeColor="hyperlink"/>
      <w:u w:val="single"/>
    </w:rPr>
  </w:style>
  <w:style w:type="paragraph" w:styleId="Footer">
    <w:name w:val="footer"/>
    <w:basedOn w:val="Normal"/>
    <w:link w:val="FooterChar"/>
    <w:uiPriority w:val="99"/>
    <w:semiHidden/>
    <w:unhideWhenUsed/>
    <w:rsid w:val="00A57AF3"/>
    <w:pPr>
      <w:tabs>
        <w:tab w:val="center" w:pos="4320"/>
        <w:tab w:val="right" w:pos="8640"/>
      </w:tabs>
    </w:pPr>
  </w:style>
  <w:style w:type="character" w:customStyle="1" w:styleId="FooterChar">
    <w:name w:val="Footer Char"/>
    <w:basedOn w:val="DefaultParagraphFont"/>
    <w:link w:val="Footer"/>
    <w:uiPriority w:val="99"/>
    <w:semiHidden/>
    <w:rsid w:val="00A57AF3"/>
  </w:style>
  <w:style w:type="character" w:styleId="PageNumber">
    <w:name w:val="page number"/>
    <w:basedOn w:val="DefaultParagraphFont"/>
    <w:uiPriority w:val="99"/>
    <w:semiHidden/>
    <w:unhideWhenUsed/>
    <w:rsid w:val="00A57AF3"/>
  </w:style>
  <w:style w:type="character" w:styleId="FollowedHyperlink">
    <w:name w:val="FollowedHyperlink"/>
    <w:basedOn w:val="DefaultParagraphFont"/>
    <w:uiPriority w:val="99"/>
    <w:semiHidden/>
    <w:unhideWhenUsed/>
    <w:rsid w:val="00A57AF3"/>
    <w:rPr>
      <w:color w:val="800080" w:themeColor="followedHyperlink"/>
      <w:u w:val="single"/>
    </w:rPr>
  </w:style>
  <w:style w:type="paragraph" w:styleId="BalloonText">
    <w:name w:val="Balloon Text"/>
    <w:basedOn w:val="Normal"/>
    <w:link w:val="BalloonTextChar"/>
    <w:uiPriority w:val="99"/>
    <w:semiHidden/>
    <w:unhideWhenUsed/>
    <w:rsid w:val="00F0119F"/>
    <w:rPr>
      <w:rFonts w:ascii="Lucida Grande" w:hAnsi="Lucida Grande"/>
      <w:sz w:val="18"/>
      <w:szCs w:val="18"/>
    </w:rPr>
  </w:style>
  <w:style w:type="character" w:customStyle="1" w:styleId="BalloonTextChar">
    <w:name w:val="Balloon Text Char"/>
    <w:basedOn w:val="DefaultParagraphFont"/>
    <w:link w:val="BalloonText"/>
    <w:uiPriority w:val="99"/>
    <w:semiHidden/>
    <w:rsid w:val="00F0119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pilotblock.org/pbnaeventandhistory.html"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bostongroundwater.org/" TargetMode="External"/><Relationship Id="rId8" Type="http://schemas.openxmlformats.org/officeDocument/2006/relationships/hyperlink" Target="http://aaronforrep.com/"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hyperlink" Target="http://pilotblock.org/pbnaeventandhistory.html"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cityofboston.gov/police/districts/d4.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4710</Characters>
  <Application>Microsoft Macintosh Word</Application>
  <DocSecurity>0</DocSecurity>
  <Lines>39</Lines>
  <Paragraphs>9</Paragraphs>
  <ScaleCrop>false</ScaleCrop>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cp:lastModifiedBy>SM</cp:lastModifiedBy>
  <cp:revision>2</cp:revision>
  <dcterms:created xsi:type="dcterms:W3CDTF">2012-05-16T02:45:00Z</dcterms:created>
  <dcterms:modified xsi:type="dcterms:W3CDTF">2012-05-16T02:45:00Z</dcterms:modified>
</cp:coreProperties>
</file>